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8"/>
          <w:szCs w:val="48"/>
          <w:rtl w:val="0"/>
        </w:rPr>
        <w:t xml:space="preserve">Interviewguide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Inden interviewet går i gang skal du huske at tale med informanten - altså den du interviewer - om følgende:</w:t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Fortæl om  interviewets formål (Hvad vil du gerne spørge ind til?)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Rammerne for interview (hvor lang tid tager det?)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Fortrolighed, anonymitet og datasikkerhed (hvordan vil du opbevare interviewet - og husk i øvrigt at anonymisere, så det ikke er til at genkende den person, du har talt med). </w:t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Nedenstående er et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eksempel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som du kan tage udgangspunkt i, når du skal udforme din egen interviewguide. Eksemplet tager udgangspunkt i, at du taler med en lærer om dine intentioner og planer for undervisningen.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Primære spørgsmål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720" w:hanging="360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Opfølgende- uddybende spørgsmål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Om informanten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Kan du fortælle lidt om dig selv: Hvad hedder du, og hvad er din opgave i forbindelse med undervisningen i sundheds- og seksualundervisning og familiekundskab?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Hvad er din baggrund for at kunne udføre opgaven?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Hvad er du uddannet som?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Hvad synes du er særligt vigtigt, at eleverne skal lære i sundheds- og seksualundervisningen og familiekundskab?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Om planen for undervisning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Når du ser min plan for undervisningen, hvordan synes du så, den lever op til det, der er særligt vigtigt for eleverne at tilegne sig i faget?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Hvordan tror du, planen fungerer i forhold til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elevernes forudsætninger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læremidler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undervisningens mål?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forældresamarbejdet?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Mulige forbedringer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Hvilke dele af planen tror du vil fungere særligt hensigtsmæssigt? Hvordan og hvorfor?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Hvilke dele af undervisningsplanen tror du er sværere at få til at fungere?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Har du ideer til, hvordan jeg kan imødekomme de udfordringer, du får øje på?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Anbefalinger til en kommende underviser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Hvad er din bedste anbefaling til mig som kommende underviser i sundheds- og seksualundervisning og familiekundskab?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Andet du gerne vil fortælle?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EB Garamond" w:cs="EB Garamond" w:eastAsia="EB Garamond" w:hAnsi="EB Garamond"/>
      </w:rPr>
    </w:pPr>
    <w:r w:rsidDel="00000000" w:rsidR="00000000" w:rsidRPr="00000000">
      <w:rPr>
        <w:rFonts w:ascii="EB Garamond" w:cs="EB Garamond" w:eastAsia="EB Garamond" w:hAnsi="EB Garamond"/>
        <w:rtl w:val="0"/>
      </w:rPr>
      <w:t xml:space="preserve">Sundheds- og seksualundervisning og familiekundskab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